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9103" w14:textId="77777777" w:rsidR="000A20C8" w:rsidRDefault="000A20C8" w:rsidP="000A20C8">
      <w:pPr>
        <w:pStyle w:val="BodyText"/>
        <w:ind w:left="2882"/>
        <w:rPr>
          <w:sz w:val="20"/>
        </w:rPr>
      </w:pPr>
      <w:r>
        <w:rPr>
          <w:noProof/>
          <w:sz w:val="20"/>
        </w:rPr>
        <w:drawing>
          <wp:inline distT="0" distB="0" distL="0" distR="0" wp14:anchorId="1D94F35F" wp14:editId="7649455F">
            <wp:extent cx="2072244" cy="1598764"/>
            <wp:effectExtent l="0" t="0" r="0" b="0"/>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4" cstate="print"/>
                    <a:stretch>
                      <a:fillRect/>
                    </a:stretch>
                  </pic:blipFill>
                  <pic:spPr>
                    <a:xfrm>
                      <a:off x="0" y="0"/>
                      <a:ext cx="2076657" cy="1602169"/>
                    </a:xfrm>
                    <a:prstGeom prst="rect">
                      <a:avLst/>
                    </a:prstGeom>
                  </pic:spPr>
                </pic:pic>
              </a:graphicData>
            </a:graphic>
          </wp:inline>
        </w:drawing>
      </w:r>
    </w:p>
    <w:p w14:paraId="1CFD0805" w14:textId="77777777" w:rsidR="000A20C8" w:rsidRDefault="000A20C8" w:rsidP="000A20C8">
      <w:pPr>
        <w:spacing w:before="54"/>
        <w:ind w:left="180"/>
        <w:rPr>
          <w:rFonts w:ascii="Arial"/>
          <w:sz w:val="24"/>
        </w:rPr>
      </w:pPr>
      <w:r>
        <w:rPr>
          <w:rFonts w:ascii="Arial"/>
          <w:w w:val="79"/>
          <w:sz w:val="24"/>
        </w:rPr>
        <w:t xml:space="preserve"> </w:t>
      </w:r>
    </w:p>
    <w:p w14:paraId="322958D2" w14:textId="77777777" w:rsidR="000A20C8" w:rsidRDefault="000A20C8" w:rsidP="000A20C8">
      <w:pPr>
        <w:pStyle w:val="BodyText"/>
        <w:tabs>
          <w:tab w:val="left" w:pos="1619"/>
        </w:tabs>
        <w:spacing w:before="7"/>
        <w:ind w:left="180"/>
        <w:rPr>
          <w:b/>
          <w:w w:val="105"/>
        </w:rPr>
      </w:pPr>
    </w:p>
    <w:p w14:paraId="7741422F" w14:textId="77777777" w:rsidR="000A20C8" w:rsidRPr="000B3338" w:rsidRDefault="000A20C8" w:rsidP="000A20C8">
      <w:pPr>
        <w:pStyle w:val="BodyText"/>
        <w:tabs>
          <w:tab w:val="left" w:pos="1619"/>
        </w:tabs>
        <w:spacing w:before="7"/>
        <w:ind w:left="180"/>
        <w:rPr>
          <w:rFonts w:ascii="Times" w:hAnsi="Times"/>
          <w:b/>
          <w:w w:val="105"/>
        </w:rPr>
      </w:pPr>
    </w:p>
    <w:p w14:paraId="452228F4" w14:textId="73F740C0" w:rsidR="00B25B13" w:rsidRDefault="007047FB"/>
    <w:p w14:paraId="6F7BEDAC" w14:textId="7538765B" w:rsidR="000A20C8" w:rsidRDefault="00A53A3A" w:rsidP="00A53A3A">
      <w:pPr>
        <w:rPr>
          <w:sz w:val="28"/>
          <w:szCs w:val="28"/>
        </w:rPr>
      </w:pPr>
      <w:r>
        <w:rPr>
          <w:sz w:val="28"/>
          <w:szCs w:val="28"/>
        </w:rPr>
        <w:t>Congratulations on enrolling in the CFL training program! You have taken the first step towards achieving advanced financial training specific to divorce and being part of a community of practitioners dedicated to enhancing their family law community.</w:t>
      </w:r>
    </w:p>
    <w:p w14:paraId="12216C49" w14:textId="2743DD4D" w:rsidR="00A53A3A" w:rsidRDefault="00A53A3A" w:rsidP="00A53A3A">
      <w:pPr>
        <w:rPr>
          <w:sz w:val="28"/>
          <w:szCs w:val="28"/>
        </w:rPr>
      </w:pPr>
    </w:p>
    <w:p w14:paraId="718D8FF6" w14:textId="21CF8635" w:rsidR="00A53A3A" w:rsidRDefault="00A53A3A" w:rsidP="00A53A3A">
      <w:pPr>
        <w:rPr>
          <w:sz w:val="28"/>
          <w:szCs w:val="28"/>
        </w:rPr>
      </w:pPr>
      <w:r>
        <w:rPr>
          <w:sz w:val="28"/>
          <w:szCs w:val="28"/>
        </w:rPr>
        <w:t xml:space="preserve">You have enrolled at the perfect time as we have recently transitioned to an all new Training Site designed to enhance your learning experience based on user feedback, </w:t>
      </w:r>
      <w:r w:rsidR="00972CD7">
        <w:rPr>
          <w:sz w:val="28"/>
          <w:szCs w:val="28"/>
        </w:rPr>
        <w:t xml:space="preserve">to enable to </w:t>
      </w:r>
      <w:r w:rsidR="00E04DFF">
        <w:rPr>
          <w:sz w:val="28"/>
          <w:szCs w:val="28"/>
        </w:rPr>
        <w:t xml:space="preserve">the </w:t>
      </w:r>
      <w:r w:rsidR="00972CD7">
        <w:rPr>
          <w:sz w:val="28"/>
          <w:szCs w:val="28"/>
        </w:rPr>
        <w:t xml:space="preserve">courses to </w:t>
      </w:r>
      <w:r>
        <w:rPr>
          <w:sz w:val="28"/>
          <w:szCs w:val="28"/>
        </w:rPr>
        <w:t xml:space="preserve">be available </w:t>
      </w:r>
      <w:r w:rsidR="00972CD7">
        <w:rPr>
          <w:sz w:val="28"/>
          <w:szCs w:val="28"/>
        </w:rPr>
        <w:t>for viewing</w:t>
      </w:r>
      <w:r>
        <w:rPr>
          <w:sz w:val="28"/>
          <w:szCs w:val="28"/>
        </w:rPr>
        <w:t xml:space="preserve"> on all devices, and to give you access to our acclaimed webinar series on financial issues related to divorce. The purpose of these webinars is to keep you on the cutting edge of financial topics that are current and highly relevant to the times.</w:t>
      </w:r>
    </w:p>
    <w:p w14:paraId="3A0F1D9A" w14:textId="70EF811F" w:rsidR="00A53A3A" w:rsidRDefault="00A53A3A" w:rsidP="00A53A3A">
      <w:pPr>
        <w:rPr>
          <w:sz w:val="28"/>
          <w:szCs w:val="28"/>
        </w:rPr>
      </w:pPr>
    </w:p>
    <w:p w14:paraId="2F397CD9" w14:textId="31B332E9" w:rsidR="00A53A3A" w:rsidRDefault="00A53A3A" w:rsidP="00A53A3A">
      <w:pPr>
        <w:rPr>
          <w:sz w:val="28"/>
          <w:szCs w:val="28"/>
        </w:rPr>
      </w:pPr>
      <w:r>
        <w:rPr>
          <w:sz w:val="28"/>
          <w:szCs w:val="28"/>
        </w:rPr>
        <w:t xml:space="preserve">Click here to be re-directed to the Training Site. </w:t>
      </w:r>
      <w:hyperlink r:id="rId5" w:history="1">
        <w:r w:rsidRPr="001A46BD">
          <w:rPr>
            <w:rStyle w:val="Hyperlink"/>
            <w:sz w:val="28"/>
            <w:szCs w:val="28"/>
          </w:rPr>
          <w:t>www.aacfl.thinkific.com</w:t>
        </w:r>
      </w:hyperlink>
    </w:p>
    <w:p w14:paraId="63E0149F" w14:textId="42B4D010" w:rsidR="00A53A3A" w:rsidRDefault="00A53A3A" w:rsidP="00A53A3A">
      <w:pPr>
        <w:rPr>
          <w:sz w:val="28"/>
          <w:szCs w:val="28"/>
        </w:rPr>
      </w:pPr>
    </w:p>
    <w:p w14:paraId="2D9ED13A" w14:textId="48B53F36" w:rsidR="00A53A3A" w:rsidRDefault="00A53A3A" w:rsidP="00A53A3A">
      <w:pPr>
        <w:rPr>
          <w:sz w:val="28"/>
          <w:szCs w:val="28"/>
        </w:rPr>
      </w:pPr>
      <w:r>
        <w:rPr>
          <w:sz w:val="28"/>
          <w:szCs w:val="28"/>
        </w:rPr>
        <w:t xml:space="preserve">You will </w:t>
      </w:r>
      <w:r w:rsidR="00AE3446">
        <w:rPr>
          <w:sz w:val="28"/>
          <w:szCs w:val="28"/>
        </w:rPr>
        <w:t>simply log in</w:t>
      </w:r>
      <w:r>
        <w:rPr>
          <w:sz w:val="28"/>
          <w:szCs w:val="28"/>
        </w:rPr>
        <w:t xml:space="preserve"> </w:t>
      </w:r>
      <w:r w:rsidR="00AE3446">
        <w:rPr>
          <w:sz w:val="28"/>
          <w:szCs w:val="28"/>
        </w:rPr>
        <w:t>and</w:t>
      </w:r>
      <w:r>
        <w:rPr>
          <w:sz w:val="28"/>
          <w:szCs w:val="28"/>
        </w:rPr>
        <w:t xml:space="preserve"> set your unique password for the Training Site</w:t>
      </w:r>
      <w:r w:rsidR="00AE3446">
        <w:rPr>
          <w:sz w:val="28"/>
          <w:szCs w:val="28"/>
        </w:rPr>
        <w:t xml:space="preserve"> separate from the main AACFL site</w:t>
      </w:r>
      <w:r>
        <w:rPr>
          <w:sz w:val="28"/>
          <w:szCs w:val="28"/>
        </w:rPr>
        <w:t>.</w:t>
      </w:r>
      <w:r w:rsidR="00DC6991">
        <w:rPr>
          <w:sz w:val="28"/>
          <w:szCs w:val="28"/>
        </w:rPr>
        <w:t xml:space="preserve"> If you have paid for the course on our main website, enter the code </w:t>
      </w:r>
      <w:r w:rsidR="00DC6991" w:rsidRPr="007047FB">
        <w:rPr>
          <w:b/>
          <w:bCs/>
          <w:sz w:val="28"/>
          <w:szCs w:val="28"/>
        </w:rPr>
        <w:t>Cfl613free</w:t>
      </w:r>
      <w:r w:rsidR="00DC6991">
        <w:rPr>
          <w:sz w:val="28"/>
          <w:szCs w:val="28"/>
        </w:rPr>
        <w:t xml:space="preserve"> when you create your training account in the Coupon Code </w:t>
      </w:r>
      <w:r w:rsidR="007047FB">
        <w:rPr>
          <w:sz w:val="28"/>
          <w:szCs w:val="28"/>
        </w:rPr>
        <w:t xml:space="preserve">section </w:t>
      </w:r>
      <w:r w:rsidR="00DC6991">
        <w:rPr>
          <w:sz w:val="28"/>
          <w:szCs w:val="28"/>
        </w:rPr>
        <w:t>to bypass any request for payment.</w:t>
      </w:r>
    </w:p>
    <w:p w14:paraId="3B26D1F7" w14:textId="5B51BDFB" w:rsidR="00A53A3A" w:rsidRDefault="00A53A3A" w:rsidP="00A53A3A">
      <w:pPr>
        <w:rPr>
          <w:sz w:val="28"/>
          <w:szCs w:val="28"/>
        </w:rPr>
      </w:pPr>
    </w:p>
    <w:p w14:paraId="69F22A6F" w14:textId="3A53540F" w:rsidR="00A53A3A" w:rsidRDefault="00A53A3A" w:rsidP="00A53A3A">
      <w:pPr>
        <w:rPr>
          <w:sz w:val="28"/>
          <w:szCs w:val="28"/>
        </w:rPr>
      </w:pPr>
      <w:r>
        <w:rPr>
          <w:sz w:val="28"/>
          <w:szCs w:val="28"/>
        </w:rPr>
        <w:t>Should you have any difficulty, please email any member of the AACFL team or our general mailbox and we will assist you.</w:t>
      </w:r>
    </w:p>
    <w:p w14:paraId="29CC84A3" w14:textId="26093C1B" w:rsidR="00A53A3A" w:rsidRDefault="00A53A3A" w:rsidP="00A53A3A">
      <w:pPr>
        <w:rPr>
          <w:sz w:val="28"/>
          <w:szCs w:val="28"/>
        </w:rPr>
      </w:pPr>
    </w:p>
    <w:p w14:paraId="4B5397F2" w14:textId="21BD6FB6" w:rsidR="00A53A3A" w:rsidRDefault="00A53A3A" w:rsidP="00A53A3A">
      <w:pPr>
        <w:rPr>
          <w:sz w:val="28"/>
          <w:szCs w:val="28"/>
        </w:rPr>
      </w:pPr>
      <w:r>
        <w:rPr>
          <w:sz w:val="28"/>
          <w:szCs w:val="28"/>
        </w:rPr>
        <w:t>Once again, congratulations! Your training awaits you.</w:t>
      </w:r>
    </w:p>
    <w:p w14:paraId="7B7360D2" w14:textId="145651FA" w:rsidR="00A53A3A" w:rsidRDefault="00A53A3A" w:rsidP="00A53A3A">
      <w:pPr>
        <w:rPr>
          <w:sz w:val="28"/>
          <w:szCs w:val="28"/>
        </w:rPr>
      </w:pPr>
    </w:p>
    <w:p w14:paraId="4E9396B2" w14:textId="2986CA9D" w:rsidR="00A53A3A" w:rsidRDefault="00A53A3A" w:rsidP="00A53A3A">
      <w:pPr>
        <w:rPr>
          <w:sz w:val="28"/>
          <w:szCs w:val="28"/>
        </w:rPr>
      </w:pPr>
      <w:r>
        <w:rPr>
          <w:sz w:val="28"/>
          <w:szCs w:val="28"/>
        </w:rPr>
        <w:t>Sincerely,</w:t>
      </w:r>
    </w:p>
    <w:p w14:paraId="3317C1E7" w14:textId="31767EBB" w:rsidR="00A53A3A" w:rsidRDefault="00A53A3A" w:rsidP="00A53A3A">
      <w:pPr>
        <w:rPr>
          <w:sz w:val="28"/>
          <w:szCs w:val="28"/>
        </w:rPr>
      </w:pPr>
    </w:p>
    <w:p w14:paraId="29E88E2C" w14:textId="1A94EA2D" w:rsidR="00A53A3A" w:rsidRPr="00972CD7" w:rsidRDefault="00A53A3A" w:rsidP="00A53A3A">
      <w:pPr>
        <w:rPr>
          <w:b/>
          <w:bCs/>
          <w:i/>
          <w:iCs/>
          <w:sz w:val="28"/>
          <w:szCs w:val="28"/>
        </w:rPr>
      </w:pPr>
      <w:r w:rsidRPr="00972CD7">
        <w:rPr>
          <w:b/>
          <w:bCs/>
          <w:i/>
          <w:iCs/>
          <w:sz w:val="28"/>
          <w:szCs w:val="28"/>
        </w:rPr>
        <w:t>The AACFL Education Committee</w:t>
      </w:r>
    </w:p>
    <w:p w14:paraId="3DF18C5B" w14:textId="76A25D77" w:rsidR="00A53A3A" w:rsidRDefault="00A53A3A" w:rsidP="00A53A3A">
      <w:pPr>
        <w:rPr>
          <w:sz w:val="28"/>
          <w:szCs w:val="28"/>
        </w:rPr>
      </w:pPr>
    </w:p>
    <w:p w14:paraId="56397E84" w14:textId="2A20470A" w:rsidR="000A20C8" w:rsidRPr="000A20C8" w:rsidRDefault="000A20C8">
      <w:pPr>
        <w:rPr>
          <w:sz w:val="28"/>
          <w:szCs w:val="28"/>
        </w:rPr>
      </w:pPr>
      <w:r>
        <w:rPr>
          <w:sz w:val="28"/>
          <w:szCs w:val="28"/>
        </w:rPr>
        <w:t xml:space="preserve"> </w:t>
      </w:r>
    </w:p>
    <w:sectPr w:rsidR="000A20C8" w:rsidRPr="000A20C8" w:rsidSect="007F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C8"/>
    <w:rsid w:val="000A20C8"/>
    <w:rsid w:val="00294D3A"/>
    <w:rsid w:val="006A41BC"/>
    <w:rsid w:val="007047FB"/>
    <w:rsid w:val="007F41B1"/>
    <w:rsid w:val="00884539"/>
    <w:rsid w:val="00972CD7"/>
    <w:rsid w:val="00A53A3A"/>
    <w:rsid w:val="00AE3446"/>
    <w:rsid w:val="00DC6991"/>
    <w:rsid w:val="00E0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E159C"/>
  <w14:defaultImageDpi w14:val="32767"/>
  <w15:chartTrackingRefBased/>
  <w15:docId w15:val="{EABCC83F-1D91-594B-B143-7BF75B4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A20C8"/>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20C8"/>
    <w:rPr>
      <w:sz w:val="21"/>
      <w:szCs w:val="21"/>
    </w:rPr>
  </w:style>
  <w:style w:type="character" w:customStyle="1" w:styleId="BodyTextChar">
    <w:name w:val="Body Text Char"/>
    <w:basedOn w:val="DefaultParagraphFont"/>
    <w:link w:val="BodyText"/>
    <w:uiPriority w:val="1"/>
    <w:rsid w:val="000A20C8"/>
    <w:rPr>
      <w:rFonts w:ascii="Times New Roman" w:eastAsia="Times New Roman" w:hAnsi="Times New Roman" w:cs="Times New Roman"/>
      <w:sz w:val="21"/>
      <w:szCs w:val="21"/>
    </w:rPr>
  </w:style>
  <w:style w:type="character" w:styleId="Hyperlink">
    <w:name w:val="Hyperlink"/>
    <w:basedOn w:val="DefaultParagraphFont"/>
    <w:uiPriority w:val="99"/>
    <w:unhideWhenUsed/>
    <w:rsid w:val="000A20C8"/>
    <w:rPr>
      <w:color w:val="0563C1" w:themeColor="hyperlink"/>
      <w:u w:val="single"/>
    </w:rPr>
  </w:style>
  <w:style w:type="character" w:styleId="UnresolvedMention">
    <w:name w:val="Unresolved Mention"/>
    <w:basedOn w:val="DefaultParagraphFont"/>
    <w:uiPriority w:val="99"/>
    <w:rsid w:val="000A20C8"/>
    <w:rPr>
      <w:color w:val="605E5C"/>
      <w:shd w:val="clear" w:color="auto" w:fill="E1DFDD"/>
    </w:rPr>
  </w:style>
  <w:style w:type="paragraph" w:styleId="BalloonText">
    <w:name w:val="Balloon Text"/>
    <w:basedOn w:val="Normal"/>
    <w:link w:val="BalloonTextChar"/>
    <w:uiPriority w:val="99"/>
    <w:semiHidden/>
    <w:unhideWhenUsed/>
    <w:rsid w:val="00AE3446"/>
    <w:rPr>
      <w:sz w:val="18"/>
      <w:szCs w:val="18"/>
    </w:rPr>
  </w:style>
  <w:style w:type="character" w:customStyle="1" w:styleId="BalloonTextChar">
    <w:name w:val="Balloon Text Char"/>
    <w:basedOn w:val="DefaultParagraphFont"/>
    <w:link w:val="BalloonText"/>
    <w:uiPriority w:val="99"/>
    <w:semiHidden/>
    <w:rsid w:val="00AE344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cfl.thinkifi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sanderson</dc:creator>
  <cp:keywords/>
  <dc:description/>
  <cp:lastModifiedBy>Lee sanderson</cp:lastModifiedBy>
  <cp:revision>6</cp:revision>
  <cp:lastPrinted>2020-09-17T02:20:00Z</cp:lastPrinted>
  <dcterms:created xsi:type="dcterms:W3CDTF">2020-09-17T02:20:00Z</dcterms:created>
  <dcterms:modified xsi:type="dcterms:W3CDTF">2020-09-18T15:19:00Z</dcterms:modified>
</cp:coreProperties>
</file>